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A" w:rsidRDefault="0047410A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410A" w:rsidRDefault="0047410A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7410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0A" w:rsidRDefault="0047410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19 ноября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0A" w:rsidRDefault="0047410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bookmarkStart w:id="0" w:name="Par1"/>
            <w:bookmarkEnd w:id="0"/>
            <w:r>
              <w:t>N 90-з</w:t>
            </w:r>
          </w:p>
        </w:tc>
      </w:tr>
    </w:tbl>
    <w:p w:rsidR="0047410A" w:rsidRDefault="004741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ВВЕДЕНИИ В ДЕЙСТВИЕ ПАТЕНТНОЙ СИСТЕМЫ НАЛОГООБЛОЖЕНИЯ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ПРИМЕНЕНИИ ЕЕ ИНДИВИДУАЛЬНЫМИ ПРЕДПРИНИМАТЕЛЯМИ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СМОЛЕНСКОЙ ОБЛАСТИ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Принят Смоленской областной Думой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16 ноября 2012 года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</w:pPr>
    </w:p>
    <w:p w:rsidR="0047410A" w:rsidRDefault="0047410A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Смоленской области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</w:pPr>
      <w:r>
        <w:t>от 20.11.2013 N 133-з)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19"/>
      <w:bookmarkEnd w:id="1"/>
      <w:r>
        <w:t>Статья 1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соответствии с Налоговым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</w:t>
      </w:r>
      <w:hyperlink r:id="rId7" w:history="1">
        <w:r>
          <w:rPr>
            <w:color w:val="0000FF"/>
          </w:rPr>
          <w:t>пункте 2 статьи 346.43</w:t>
        </w:r>
      </w:hyperlink>
      <w:r>
        <w:t xml:space="preserve"> Налогового кодекса Российской Федерации, а также в соответствии с </w:t>
      </w:r>
      <w:hyperlink r:id="rId8" w:history="1">
        <w:r>
          <w:rPr>
            <w:color w:val="0000FF"/>
          </w:rPr>
          <w:t>подпунктом 2 пункта 8 статьи 346.43</w:t>
        </w:r>
      </w:hyperlink>
      <w:r>
        <w:t xml:space="preserve"> Налогового кодекса Российской Федерации в отношении следующих видов предпринимательской деятельности, относящихся к бытовым услугам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услуг населению: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>1) услуги бань, душевых и саун;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>2) прочие услуги, оказываемые в банях и душевых.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26"/>
      <w:bookmarkEnd w:id="2"/>
      <w:r>
        <w:t>Статья 2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</w:t>
      </w:r>
      <w:hyperlink w:anchor="Par57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на 2014 год по видам предпринимательской деятельности, в отношении которых применяется патентная система налогообложения, согласно приложению к настоящему областному закону.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Смоленской области от 20.11.2013 N 133-з)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31"/>
      <w:bookmarkEnd w:id="3"/>
      <w:r>
        <w:t>Статья 3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областной </w:t>
      </w:r>
      <w:hyperlink r:id="rId11" w:history="1">
        <w:r>
          <w:rPr>
            <w:color w:val="0000FF"/>
          </w:rPr>
          <w:t>закон</w:t>
        </w:r>
      </w:hyperlink>
      <w:r>
        <w:t xml:space="preserve"> от 4 апреля 2006 года N 17-з "О применении индивидуальными </w:t>
      </w:r>
      <w:r>
        <w:lastRenderedPageBreak/>
        <w:t>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N 4 (часть III), стр. 26);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28 ноября 2007 года N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N 12 (часть I), стр. 29);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областной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26 ноября 2008 года N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N 12 (часть I), стр. 8).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А.В.ОСТРОВСКИЙ</w:t>
      </w:r>
    </w:p>
    <w:p w:rsidR="0047410A" w:rsidRDefault="0047410A">
      <w:pPr>
        <w:widowControl w:val="0"/>
        <w:autoSpaceDE w:val="0"/>
        <w:autoSpaceDN w:val="0"/>
        <w:adjustRightInd w:val="0"/>
      </w:pPr>
      <w:r>
        <w:t>19 ноября 2012 года</w:t>
      </w:r>
    </w:p>
    <w:p w:rsidR="0047410A" w:rsidRDefault="0047410A">
      <w:pPr>
        <w:widowControl w:val="0"/>
        <w:autoSpaceDE w:val="0"/>
        <w:autoSpaceDN w:val="0"/>
        <w:adjustRightInd w:val="0"/>
      </w:pPr>
      <w:r>
        <w:t>N 90-з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right"/>
        <w:outlineLvl w:val="0"/>
      </w:pPr>
      <w:bookmarkStart w:id="4" w:name="Par49"/>
      <w:bookmarkEnd w:id="4"/>
      <w:r>
        <w:t>Приложение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к областному закону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"О введении в действие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патентной системы налогообложения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и применении ее индивидуальными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предпринимателями на территории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Смоленской области"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57"/>
      <w:bookmarkEnd w:id="5"/>
      <w:r>
        <w:rPr>
          <w:b/>
          <w:bCs/>
        </w:rPr>
        <w:t>РАЗМЕРЫ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ПОТЕНЦИАЛЬНО ВОЗМОЖНОГО К ПОЛУЧЕНИЮ ИНДИВИДУАЛЬНЫМ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ПРЕДПРИНИМАТЕЛЕМ ГОДОВОГО ДОХОДА НА 2014 ГОД ПО ВИДАМ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ПРЕДПРИНИМАТЕЛЬСКОЙ ДЕЯТЕЛЬНОСТИ, В ОТНОШЕНИИ КОТОРЫХ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ПРИМЕНЯЕТСЯ ПАТЕНТНАЯ СИСТЕМА НАЛОГООБЛОЖЕНИЯ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</w:pPr>
    </w:p>
    <w:p w:rsidR="0047410A" w:rsidRDefault="0047410A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</w:pPr>
      <w:r>
        <w:t>от 20.11.2013 N 133-з)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┌──────┬─────────────────────────────────────────────────┬────────────────┐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 │      Виды предпринимательской деятельности      │     Размер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 │                                                 │  потенциально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     │  возможного к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     │   получению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     │ индивидуальным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     │предпринимателем│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     │годового дохода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     │    (рублей)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          2                        │       3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 │Ремонт  и  пошив  швейных,  меховых   и   кожаных│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│изделий, головных уборов и изделий из текстильной│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│галантереи, ремонт, пошив и  вязание  трикотажных│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│изделий:      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5│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 │Ремонт, чистка, окраска и пошив обуви: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5│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 │Парикмахерские и косметические услуги: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3 до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 │Химическая чистка, крашение и услуги прачечных: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5│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 │Изготовление и ремонт  металлической  галантереи,│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│ключей, номерных знаков, указателей улиц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  │Ремонт   и   техническое   обслуживание   бытовой│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│радиоэлектронной  аппаратуры,  бытовых  машин   и│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│бытовых приборов, часов,  ремонт  и  изготовление│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│металлоизделий: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 │Ремонт мебели: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 │Услуги фотоателье, фото- и кинолабораторий: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 │Техническое      обслуживание      и       ремонт│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│автотранспортных  и   мототранспортных   средств,│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│машин и оборудования: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2│     252000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3 до  5│     490000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910000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1400000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9 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│Оказание  автотранспортных  услуг  по   перевозке│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│грузов автомобильным транспортом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│количество транспортных средств: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126000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2 до 4 транспортных средств включительно      │     350000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│более 4 транспортных средств                     │     700000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10 в ред.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 │Оказание  автотранспортных  услуг  по   перевозке│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│пассажиров автомобильным транспортом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│количество транспортных средств: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2 до 4 транспортных средств включительно      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│более 4 транспортных средств                     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  │Ремонт жилья и других построек: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112500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12 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  │Услуги      по      производству       монтажных,│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│электромонтажных,     санитарно-технических     и│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│сварочных работ: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  │Услуги по остеклению балконов и  лоджий,  нарезке│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│стекла и зеркал, художественной обработке стекла:│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  │Услуги по  обучению  населения  на  курсах  и  по│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│репетиторству 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  │Услуги по присмотру и уходу за детьми и больными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  │Услуги по приему стеклопосуды и вторичного сырья,│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│за исключением металлолома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  │Ветеринарные услуги: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  │Сдача в аренду (наем) жилых и нежилых  помещений,│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│дач,    земельных     участков,     принадлежащих│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│индивидуальному    предпринимателю    на    праве│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│собственности 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│количество обособленных объектов: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2 до 5 обособленных объектов включительно     │    1740000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5 до 10 обособленных объектов включительно    │    4060000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11 до 15 обособленных объектов включительно   │    6400000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│более 15 обособленных объектов                   │   10000000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19 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  │Изготовление  изделий   народных   художественных│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│промыслов     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  │Прочие услуги производственного характера: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│21.1. │Услуги   по   переработке    сельскохозяйственных│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│продуктов и даров леса, в  том  числе  по  помолу│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│зерна,  обдирке  круп,  переработке   маслосемян,│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│изготовлению  и  копчению   колбас,   переработке│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│картофеля, переработке давальческой мытой  шерсти│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  трикотажную  пряжу,  выделке  шкур  животных,│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│расчесу  шерсти,   стрижке   домашних   животных,│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│ремонту  и  изготовлению   бондарной   посуды   и│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│гончарных  изделий,  защите  садов,  огородов   и│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│зеленых насаждений от вредителей и болезней: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│21.2. │Изготовление валяной обуви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│21.3. │Изготовление сельскохозяйственного  инвентаря  из│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│материала заказчика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│21.4. │Граверные работы  по  металлу,  стеклу,  фарфору,│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│дереву, керамике: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│21.5. │Изготовление и ремонт деревянных лодок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│21.6. │Ремонт игрушек            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│21.7. │Ремонт туристского снаряжения и инвентаря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│21.8. │Услуги по вспашке огородов и распиловке дров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│21.9. │Услуги по ремонту и изготовлению очковой оптики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│21.10.│Изготовление  и  печатание  визитных  карточек  и│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│пригласительных билетов на семейные торжества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│21.11.│Переплетные,     брошюровочные,     окантовочные,│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│картонажные работы: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│21.12.│Зарядка газовых баллончиков для  сифонов,  замена│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│элементов питания в электронных  часах  и  других│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│приборах      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  │Производство  и  реставрация  ковров  и  ковровых│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│изделий       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  │Ремонт ювелирных изделий, бижутерии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  │Чеканка и гравировка ювелирных изделий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  │Монофоническая и  стереофоническая  запись  речи,│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│пения, инструментального исполнения заказчика  на│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│магнитную   ленту,    компакт-диск,    перезапись│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│музыкальных  и   литературных   произведений   на│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│магнитную ленту, компакт-диск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  │Услуги  по  уборке  жилых  помещений  и   ведению│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│домашнего хозяйства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  │Услуги по оформлению интерьера жилого помещения и│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│услуги художественного оформления: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  │Проведение  занятий  по  физической  культуре   и│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│спорту:       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  │Услуги носильщиков на  железнодорожных  вокзалах,│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│автовокзалах,   аэровокзалах,    в    аэропортах,│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│морских, речных портах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  │Услуги платных туалетов   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  │Услуги поваров по изготовлению блюд на дому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  │Оказание услуг  по  перевозке  пассажиров  водным│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│транспортом   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│количество транспортных средств: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2 до 4 транспортных средств включительно      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│более 4 транспортных средств                     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  │Оказание  услуг  по   перевозке   грузов   водным│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│транспортом   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│количество транспортных средств: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2 до 4 транспортных средств включительно      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│более 4 транспортных средств                     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  │Услуги, связанные со сбытом  сельскохозяйственной│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│продукции (хранение,  сортировка,  сушка,  мойка,│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│расфасовка, упаковка и транспортировка)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  │Услуги,      связанные      с       обслуживанием│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│сельскохозяйственного                производства│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│(механизированные, агрохимические, мелиоративные,│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│транспортные работы)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  │Услуги  по  зеленому  хозяйству  и  декоративному│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│цветоводству  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  │Ведение  охотничьего  хозяйства  и  осуществление│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│охоты         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  │Занятие     медицинской     деятельностью     или│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│фармацевтической  деятельностью  лицом,   имеющим│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│лицензию на указанные виды деятельности: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2│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3 до  5│     700000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1300000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2000000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  │Осуществление  частной  детективной  деятельности│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│лицом, имеющим лицензию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  │Услуги по прокату                                │     250000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  │Экскурсионные услуги      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  │Обрядовые услуги                                 │     130000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42 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  │Ритуальные услуги: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150000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2│     250000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3 до  5│     562500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1500000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43 в ред.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  │Услуги уличных патрулей, охранников,  сторожей  и│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│вахтеров      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  │Розничная торговля, осуществляемая через  объекты│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│стационарной торговой сети с  площадью  торгового│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│зала не более 50  квадратных  метров  по  каждому│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│объекту организации торговли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│количество обособленных объектов: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420000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2 до 3 обособленных объектов включительно     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4 до 6 обособленных объектов включительно     │    1500000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7 до 10 обособленных объектов включительно    │    2500000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│более 10 обособленных объектов                   │    3330000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  │Розничная торговля, осуществляемая через  объекты│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│стационарной торговой сети, не  имеющие  торговых│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│залов,  а  также  через  объекты   нестационарной│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│торговой сети       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│количество обособленных объектов: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200000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2 до 4 обособленных объектов включительно     │     600000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│более 4 обособленных объектов                    │    1200000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   │Услуги общественного питания,  оказываемые  через│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│объекты  организации  общественного   питания   с│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│площадью зала обслуживания посетителей  не  более│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│50   квадратных   метров   по   каждому   объекту│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│организации общественного питания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│количество обособленных объектов: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2 до 4 обособленных объектов включительно     │     300000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│более 4 обособленных объектов                    │     600000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  │Услуги бань, душевых и саун: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   │Прочие услуги, оказываемые в банях и душевых: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 привлечении наемных работников: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 включительно   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│средняя численность наемных работников от  11  до│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│15 человек включительно                          │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└──────┴─────────────────────────────────────────────────┴────────────────┘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9B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10A"/>
    <w:rsid w:val="0003358C"/>
    <w:rsid w:val="00091528"/>
    <w:rsid w:val="000947B7"/>
    <w:rsid w:val="00155377"/>
    <w:rsid w:val="003D3E74"/>
    <w:rsid w:val="0047410A"/>
    <w:rsid w:val="004F357B"/>
    <w:rsid w:val="00653462"/>
    <w:rsid w:val="009039F8"/>
    <w:rsid w:val="009C0CAB"/>
    <w:rsid w:val="00A66861"/>
    <w:rsid w:val="00B928C3"/>
    <w:rsid w:val="00BC1228"/>
    <w:rsid w:val="00CC36F1"/>
    <w:rsid w:val="00CE198B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  <w:style w:type="paragraph" w:customStyle="1" w:styleId="ConsPlusNormal">
    <w:name w:val="ConsPlusNormal"/>
    <w:rsid w:val="004741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4741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7410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741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127B37508D773F4F8C9779067E5EC4217BE414E344047DF1D09A3ABC91E26315477B1C08277PBH" TargetMode="External"/><Relationship Id="rId13" Type="http://schemas.openxmlformats.org/officeDocument/2006/relationships/hyperlink" Target="consultantplus://offline/ref=D46127B37508D773F4F8D77A860BB8E6451BE34F4C354812844252FEFCC0147177P6H" TargetMode="External"/><Relationship Id="rId18" Type="http://schemas.openxmlformats.org/officeDocument/2006/relationships/hyperlink" Target="consultantplus://offline/ref=D46127B37508D773F4F8D77A860BB8E6451BE34F48374A12834252FEFCC01471761B2EF583887A6840EC0173PC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46127B37508D773F4F8C9779067E5EC4217BE414E344047DF1D09A3ABC91E26315477B1C18C77P2H" TargetMode="External"/><Relationship Id="rId12" Type="http://schemas.openxmlformats.org/officeDocument/2006/relationships/hyperlink" Target="consultantplus://offline/ref=D46127B37508D773F4F8D77A860BB8E6451BE34F4C304F10844252FEFCC0147177P6H" TargetMode="External"/><Relationship Id="rId17" Type="http://schemas.openxmlformats.org/officeDocument/2006/relationships/hyperlink" Target="consultantplus://offline/ref=D46127B37508D773F4F8D77A860BB8E6451BE34F48374A12834252FEFCC01471761B2EF583887A6840EC0073P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6127B37508D773F4F8D77A860BB8E6451BE34F48374A12834252FEFCC01471761B2EF583887A6840EC0073PEH" TargetMode="External"/><Relationship Id="rId20" Type="http://schemas.openxmlformats.org/officeDocument/2006/relationships/hyperlink" Target="consultantplus://offline/ref=D46127B37508D773F4F8D77A860BB8E6451BE34F48374A12834252FEFCC01471761B2EF583887A6840EC0673P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127B37508D773F4F8C9779067E5EC4217BE414E344047DF1D09A3ABC91E26315477B1C18C77PCH" TargetMode="External"/><Relationship Id="rId11" Type="http://schemas.openxmlformats.org/officeDocument/2006/relationships/hyperlink" Target="consultantplus://offline/ref=D46127B37508D773F4F8D77A860BB8E6451BE34F4C354818824252FEFCC0147177P6H" TargetMode="External"/><Relationship Id="rId5" Type="http://schemas.openxmlformats.org/officeDocument/2006/relationships/hyperlink" Target="consultantplus://offline/ref=D46127B37508D773F4F8D77A860BB8E6451BE34F48374A12834252FEFCC01471761B2EF583887A6840EC0273P6H" TargetMode="External"/><Relationship Id="rId15" Type="http://schemas.openxmlformats.org/officeDocument/2006/relationships/hyperlink" Target="consultantplus://offline/ref=D46127B37508D773F4F8D77A860BB8E6451BE34F48374A12834252FEFCC01471761B2EF583887A6840EC0373PCH" TargetMode="External"/><Relationship Id="rId10" Type="http://schemas.openxmlformats.org/officeDocument/2006/relationships/hyperlink" Target="consultantplus://offline/ref=D46127B37508D773F4F8D77A860BB8E6451BE34F48374A12834252FEFCC01471761B2EF583887A6840EC0273P7H" TargetMode="External"/><Relationship Id="rId19" Type="http://schemas.openxmlformats.org/officeDocument/2006/relationships/hyperlink" Target="consultantplus://offline/ref=D46127B37508D773F4F8D77A860BB8E6451BE34F48374A12834252FEFCC01471761B2EF583887A6840EC0673P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6127B37508D773F4F8C9779067E5EC4215B5454B374047DF1D09A3AB7CP9H" TargetMode="External"/><Relationship Id="rId14" Type="http://schemas.openxmlformats.org/officeDocument/2006/relationships/hyperlink" Target="consultantplus://offline/ref=D46127B37508D773F4F8D77A860BB8E6451BE34F48374A12834252FEFCC01471761B2EF583887A6840EC0373P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7408</Words>
  <Characters>42231</Characters>
  <Application>Microsoft Office Word</Application>
  <DocSecurity>0</DocSecurity>
  <Lines>351</Lines>
  <Paragraphs>99</Paragraphs>
  <ScaleCrop>false</ScaleCrop>
  <Company>Grizli777</Company>
  <LinksUpToDate>false</LinksUpToDate>
  <CharactersWithSpaces>49540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a-buh</cp:lastModifiedBy>
  <cp:revision>2</cp:revision>
  <dcterms:created xsi:type="dcterms:W3CDTF">2017-09-04T13:20:00Z</dcterms:created>
  <dcterms:modified xsi:type="dcterms:W3CDTF">2017-09-04T13:20:00Z</dcterms:modified>
</cp:coreProperties>
</file>